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24"/>
        </w:rPr>
      </w:pPr>
      <w:bookmarkStart w:id="0" w:name="_GoBack"/>
      <w:bookmarkEnd w:id="0"/>
      <w:r>
        <w:rPr>
          <w:rFonts w:ascii="Arial" w:hAnsi="Arial" w:cs="Arial"/>
          <w:b/>
          <w:sz w:val="24"/>
        </w:rPr>
        <w:t>Dear Parent/Carer</w:t>
      </w:r>
    </w:p>
    <w:p>
      <w:pPr>
        <w:rPr>
          <w:rFonts w:ascii="Arial" w:hAnsi="Arial" w:cs="Arial"/>
          <w:b/>
          <w:color w:val="FF0000"/>
          <w:sz w:val="24"/>
        </w:rPr>
      </w:pPr>
      <w:r>
        <w:rPr>
          <w:rFonts w:ascii="Arial" w:hAnsi="Arial" w:cs="Arial"/>
          <w:b/>
          <w:color w:val="FF0000"/>
          <w:sz w:val="24"/>
        </w:rPr>
        <w:t>Important information below</w:t>
      </w:r>
    </w:p>
    <w:p>
      <w:pPr>
        <w:rPr>
          <w:rFonts w:ascii="Arial" w:hAnsi="Arial" w:cs="Arial"/>
          <w:sz w:val="24"/>
        </w:rPr>
      </w:pPr>
      <w:r>
        <w:rPr>
          <w:rFonts w:ascii="Arial" w:hAnsi="Arial" w:cs="Arial"/>
          <w:sz w:val="24"/>
        </w:rPr>
        <w:t>Please note that all Bridgend schools are closed from Friday 20 March.</w:t>
      </w:r>
    </w:p>
    <w:p>
      <w:pPr>
        <w:rPr>
          <w:rFonts w:ascii="Arial" w:hAnsi="Arial" w:cs="Arial"/>
          <w:sz w:val="24"/>
        </w:rPr>
      </w:pPr>
      <w:r>
        <w:rPr>
          <w:rFonts w:ascii="Arial" w:hAnsi="Arial" w:cs="Arial"/>
          <w:sz w:val="24"/>
        </w:rPr>
        <w:t>However, Bridgend County Borough Council will opening five community hubs to offer emergency childcare facilities for the children of parents/carers who are critical to the COVID-19 response.</w:t>
      </w:r>
    </w:p>
    <w:p>
      <w:pPr>
        <w:rPr>
          <w:rFonts w:ascii="Arial" w:hAnsi="Arial" w:cs="Arial"/>
          <w:sz w:val="24"/>
        </w:rPr>
      </w:pPr>
      <w:r>
        <w:rPr>
          <w:rFonts w:ascii="Arial" w:hAnsi="Arial" w:cs="Arial"/>
          <w:sz w:val="24"/>
        </w:rPr>
        <w:t>While I fully appreciate that many of you are in important jobs, in Bridgend, we have defined key workers as those who work for:</w:t>
      </w:r>
    </w:p>
    <w:p>
      <w:pPr>
        <w:pStyle w:val="ListParagraph"/>
        <w:numPr>
          <w:ilvl w:val="0"/>
          <w:numId w:val="4"/>
        </w:numPr>
        <w:rPr>
          <w:rFonts w:ascii="Arial" w:hAnsi="Arial" w:cs="Arial"/>
          <w:sz w:val="24"/>
        </w:rPr>
      </w:pPr>
      <w:r>
        <w:rPr>
          <w:rFonts w:ascii="Arial" w:hAnsi="Arial" w:cs="Arial"/>
          <w:sz w:val="24"/>
        </w:rPr>
        <w:t>National Health Service;</w:t>
      </w:r>
    </w:p>
    <w:p>
      <w:pPr>
        <w:pStyle w:val="ListParagraph"/>
        <w:numPr>
          <w:ilvl w:val="0"/>
          <w:numId w:val="4"/>
        </w:numPr>
        <w:rPr>
          <w:rFonts w:ascii="Arial" w:hAnsi="Arial" w:cs="Arial"/>
          <w:sz w:val="24"/>
        </w:rPr>
      </w:pPr>
      <w:r>
        <w:rPr>
          <w:rFonts w:ascii="Arial" w:hAnsi="Arial" w:cs="Arial"/>
          <w:sz w:val="24"/>
        </w:rPr>
        <w:t>Police;</w:t>
      </w:r>
    </w:p>
    <w:p>
      <w:pPr>
        <w:pStyle w:val="ListParagraph"/>
        <w:numPr>
          <w:ilvl w:val="0"/>
          <w:numId w:val="4"/>
        </w:numPr>
        <w:rPr>
          <w:rFonts w:ascii="Arial" w:hAnsi="Arial" w:cs="Arial"/>
          <w:sz w:val="24"/>
        </w:rPr>
      </w:pPr>
      <w:r>
        <w:rPr>
          <w:rFonts w:ascii="Arial" w:hAnsi="Arial" w:cs="Arial"/>
          <w:sz w:val="24"/>
        </w:rPr>
        <w:t>Fire and Rescue Service;</w:t>
      </w:r>
    </w:p>
    <w:p>
      <w:pPr>
        <w:pStyle w:val="ListParagraph"/>
        <w:numPr>
          <w:ilvl w:val="0"/>
          <w:numId w:val="4"/>
        </w:numPr>
        <w:rPr>
          <w:rFonts w:ascii="Arial" w:hAnsi="Arial" w:cs="Arial"/>
          <w:sz w:val="24"/>
        </w:rPr>
      </w:pPr>
      <w:r>
        <w:rPr>
          <w:rFonts w:ascii="Arial" w:hAnsi="Arial" w:cs="Arial"/>
          <w:sz w:val="24"/>
        </w:rPr>
        <w:t xml:space="preserve">Ambulance Service; </w:t>
      </w:r>
    </w:p>
    <w:p>
      <w:pPr>
        <w:pStyle w:val="ListParagraph"/>
        <w:numPr>
          <w:ilvl w:val="0"/>
          <w:numId w:val="4"/>
        </w:numPr>
        <w:rPr>
          <w:rFonts w:ascii="Arial" w:hAnsi="Arial" w:cs="Arial"/>
          <w:sz w:val="24"/>
        </w:rPr>
      </w:pPr>
      <w:r>
        <w:rPr>
          <w:rFonts w:ascii="Arial" w:hAnsi="Arial" w:cs="Arial"/>
          <w:sz w:val="24"/>
        </w:rPr>
        <w:t>HM Prison Service;</w:t>
      </w:r>
    </w:p>
    <w:p>
      <w:pPr>
        <w:pStyle w:val="ListParagraph"/>
        <w:numPr>
          <w:ilvl w:val="0"/>
          <w:numId w:val="4"/>
        </w:numPr>
        <w:rPr>
          <w:rFonts w:ascii="Arial" w:hAnsi="Arial" w:cs="Arial"/>
          <w:sz w:val="24"/>
        </w:rPr>
      </w:pPr>
      <w:r>
        <w:rPr>
          <w:rFonts w:ascii="Arial" w:hAnsi="Arial" w:cs="Arial"/>
          <w:sz w:val="24"/>
        </w:rPr>
        <w:t>Social care; and</w:t>
      </w:r>
    </w:p>
    <w:p>
      <w:pPr>
        <w:pStyle w:val="ListParagraph"/>
        <w:numPr>
          <w:ilvl w:val="0"/>
          <w:numId w:val="4"/>
        </w:numPr>
        <w:rPr>
          <w:rFonts w:ascii="Arial" w:hAnsi="Arial" w:cs="Arial"/>
          <w:sz w:val="24"/>
        </w:rPr>
      </w:pPr>
      <w:r>
        <w:rPr>
          <w:rFonts w:ascii="Arial" w:hAnsi="Arial" w:cs="Arial"/>
          <w:sz w:val="24"/>
        </w:rPr>
        <w:t>Childcare.</w:t>
      </w:r>
    </w:p>
    <w:p>
      <w:pPr>
        <w:rPr>
          <w:rFonts w:ascii="Arial" w:hAnsi="Arial" w:cs="Arial"/>
          <w:sz w:val="24"/>
        </w:rPr>
      </w:pPr>
      <w:r>
        <w:rPr>
          <w:rFonts w:ascii="Arial" w:hAnsi="Arial" w:cs="Arial"/>
          <w:sz w:val="24"/>
        </w:rPr>
        <w:t>It is important to note that childcare facilities will only be available for those children whose parent(s) (either or both) are directly employed by any of the organisations listed above. Many parents working in these sectors may be able to ensure their child is kept at home. And every child who can be safely cared for at home should be.</w:t>
      </w:r>
    </w:p>
    <w:p>
      <w:pPr>
        <w:rPr>
          <w:rFonts w:ascii="Arial" w:hAnsi="Arial" w:cs="Arial"/>
          <w:sz w:val="24"/>
        </w:rPr>
      </w:pPr>
      <w:r>
        <w:rPr>
          <w:rFonts w:ascii="Arial" w:hAnsi="Arial" w:cs="Arial"/>
          <w:sz w:val="24"/>
        </w:rPr>
        <w:t>Please, therefore, follow these key principles:</w:t>
      </w:r>
    </w:p>
    <w:p>
      <w:pPr>
        <w:pStyle w:val="ListParagraph"/>
        <w:numPr>
          <w:ilvl w:val="0"/>
          <w:numId w:val="1"/>
        </w:numPr>
        <w:rPr>
          <w:rFonts w:ascii="Arial" w:hAnsi="Arial" w:cs="Arial"/>
          <w:b/>
          <w:sz w:val="24"/>
        </w:rPr>
      </w:pPr>
      <w:r>
        <w:rPr>
          <w:rFonts w:ascii="Arial" w:hAnsi="Arial" w:cs="Arial"/>
          <w:b/>
          <w:sz w:val="24"/>
        </w:rPr>
        <w:t>If it is at all possible for children to be at home, then they should be.</w:t>
      </w:r>
    </w:p>
    <w:p>
      <w:pPr>
        <w:pStyle w:val="ListParagraph"/>
        <w:numPr>
          <w:ilvl w:val="0"/>
          <w:numId w:val="1"/>
        </w:numPr>
        <w:rPr>
          <w:rFonts w:ascii="Arial" w:hAnsi="Arial" w:cs="Arial"/>
          <w:sz w:val="24"/>
        </w:rPr>
      </w:pPr>
      <w:r>
        <w:rPr>
          <w:rFonts w:ascii="Arial" w:hAnsi="Arial" w:cs="Arial"/>
          <w:sz w:val="24"/>
        </w:rPr>
        <w:t>If a child needs specialist support, is vulnerable or has a parent who is a critical worker, then childcare provision will be available for them.</w:t>
      </w:r>
    </w:p>
    <w:p>
      <w:pPr>
        <w:pStyle w:val="ListParagraph"/>
        <w:numPr>
          <w:ilvl w:val="0"/>
          <w:numId w:val="1"/>
        </w:numPr>
        <w:rPr>
          <w:rFonts w:ascii="Arial" w:hAnsi="Arial" w:cs="Arial"/>
          <w:sz w:val="28"/>
        </w:rPr>
      </w:pPr>
      <w:r>
        <w:rPr>
          <w:rFonts w:ascii="Arial" w:hAnsi="Arial" w:cs="Arial"/>
          <w:color w:val="222222"/>
          <w:sz w:val="24"/>
          <w:shd w:val="clear" w:color="auto" w:fill="FFFFFF"/>
        </w:rPr>
        <w:t>Parents should not rely upon childcare for those who are advised to be in the stringent social distancing category such as grandparents, friends, or family members with underlying conditions.</w:t>
      </w:r>
    </w:p>
    <w:p>
      <w:pPr>
        <w:pStyle w:val="ListParagraph"/>
        <w:numPr>
          <w:ilvl w:val="0"/>
          <w:numId w:val="1"/>
        </w:numPr>
        <w:rPr>
          <w:rFonts w:ascii="Arial" w:hAnsi="Arial" w:cs="Arial"/>
          <w:sz w:val="24"/>
        </w:rPr>
      </w:pPr>
      <w:r>
        <w:rPr>
          <w:rFonts w:ascii="Arial" w:hAnsi="Arial" w:cs="Arial"/>
          <w:sz w:val="24"/>
        </w:rPr>
        <w:t>Parents should also do everything they can to ensure children are not mixing socially in a way which can continue to spread the virus. They should observe the same social distancing principles as adults.</w:t>
      </w:r>
    </w:p>
    <w:p>
      <w:pPr>
        <w:rPr>
          <w:rFonts w:ascii="Arial" w:hAnsi="Arial" w:cs="Arial"/>
          <w:sz w:val="24"/>
          <w:u w:val="single"/>
        </w:rPr>
      </w:pPr>
      <w:r>
        <w:rPr>
          <w:rFonts w:ascii="Arial" w:hAnsi="Arial" w:cs="Arial"/>
          <w:sz w:val="24"/>
        </w:rPr>
        <w:t xml:space="preserve">If your work is critical to the COVID-19 response, </w:t>
      </w:r>
      <w:r>
        <w:rPr>
          <w:rFonts w:ascii="Arial" w:hAnsi="Arial" w:cs="Arial"/>
          <w:b/>
          <w:sz w:val="24"/>
        </w:rPr>
        <w:t>and you cannot keep your child safe at home</w:t>
      </w:r>
      <w:r>
        <w:rPr>
          <w:rFonts w:ascii="Arial" w:hAnsi="Arial" w:cs="Arial"/>
          <w:sz w:val="24"/>
        </w:rPr>
        <w:t xml:space="preserve">, and have no alternative option but to request emergency childcare provision, then your children will be prioritised for community hub provision. </w:t>
      </w:r>
      <w:r>
        <w:rPr>
          <w:rFonts w:ascii="Arial" w:hAnsi="Arial" w:cs="Arial"/>
          <w:color w:val="000000" w:themeColor="text1"/>
          <w:sz w:val="24"/>
        </w:rPr>
        <w:t>This is an evolving model and eligibility will alter over time (eg pupils who are classed as vulnerable)</w:t>
      </w:r>
    </w:p>
    <w:p>
      <w:pPr>
        <w:rPr>
          <w:rFonts w:ascii="Arial" w:hAnsi="Arial" w:cs="Arial"/>
          <w:b/>
          <w:color w:val="000000" w:themeColor="text1"/>
          <w:sz w:val="24"/>
        </w:rPr>
      </w:pPr>
      <w:r>
        <w:rPr>
          <w:rFonts w:ascii="Arial" w:hAnsi="Arial" w:cs="Arial"/>
          <w:sz w:val="24"/>
        </w:rPr>
        <w:t xml:space="preserve">If you meet all of the critical criteria outlined above, please complete the following form and return it </w:t>
      </w:r>
      <w:r>
        <w:rPr>
          <w:rFonts w:ascii="Arial" w:hAnsi="Arial" w:cs="Arial"/>
          <w:b/>
          <w:color w:val="FF0000"/>
          <w:sz w:val="24"/>
        </w:rPr>
        <w:t>via email as a matter of urgency</w:t>
      </w:r>
      <w:r>
        <w:rPr>
          <w:rFonts w:ascii="Arial" w:hAnsi="Arial" w:cs="Arial"/>
          <w:color w:val="FF0000"/>
          <w:sz w:val="24"/>
        </w:rPr>
        <w:t xml:space="preserve"> </w:t>
      </w:r>
      <w:r>
        <w:rPr>
          <w:rFonts w:ascii="Arial" w:hAnsi="Arial" w:cs="Arial"/>
          <w:color w:val="000000" w:themeColor="text1"/>
          <w:sz w:val="24"/>
        </w:rPr>
        <w:t xml:space="preserve">to </w:t>
      </w:r>
      <w:hyperlink r:id="rId6" w:history="1">
        <w:r>
          <w:rPr>
            <w:rStyle w:val="Hyperlink"/>
            <w:rFonts w:ascii="Arial" w:hAnsi="Arial" w:cs="Arial"/>
            <w:b/>
            <w:sz w:val="24"/>
          </w:rPr>
          <w:t>EDFSCOVID19@bridgend.gov.uk</w:t>
        </w:r>
      </w:hyperlink>
      <w:r>
        <w:rPr>
          <w:rFonts w:ascii="Arial" w:hAnsi="Arial" w:cs="Arial"/>
          <w:b/>
          <w:color w:val="000000" w:themeColor="text1"/>
          <w:sz w:val="24"/>
        </w:rPr>
        <w:t xml:space="preserve"> </w:t>
      </w:r>
      <w:r>
        <w:rPr>
          <w:rFonts w:ascii="Arial" w:hAnsi="Arial" w:cs="Arial"/>
          <w:color w:val="000000" w:themeColor="text1"/>
          <w:sz w:val="24"/>
        </w:rPr>
        <w:t>ideally by</w:t>
      </w:r>
      <w:r>
        <w:rPr>
          <w:rFonts w:ascii="Arial" w:hAnsi="Arial" w:cs="Arial"/>
          <w:b/>
          <w:color w:val="000000" w:themeColor="text1"/>
          <w:sz w:val="24"/>
        </w:rPr>
        <w:t xml:space="preserve"> 6pm today </w:t>
      </w:r>
      <w:r>
        <w:rPr>
          <w:rFonts w:ascii="Arial" w:hAnsi="Arial" w:cs="Arial"/>
          <w:color w:val="000000" w:themeColor="text1"/>
          <w:sz w:val="24"/>
        </w:rPr>
        <w:t xml:space="preserve">(Friday 20 March) or at the very latest by </w:t>
      </w:r>
      <w:r>
        <w:rPr>
          <w:rFonts w:ascii="Arial" w:hAnsi="Arial" w:cs="Arial"/>
          <w:b/>
          <w:color w:val="000000" w:themeColor="text1"/>
          <w:sz w:val="24"/>
        </w:rPr>
        <w:t>6pm</w:t>
      </w:r>
      <w:r>
        <w:rPr>
          <w:rFonts w:ascii="Arial" w:hAnsi="Arial" w:cs="Arial"/>
          <w:color w:val="000000" w:themeColor="text1"/>
          <w:sz w:val="24"/>
        </w:rPr>
        <w:t xml:space="preserve"> on </w:t>
      </w:r>
      <w:r>
        <w:rPr>
          <w:rFonts w:ascii="Arial" w:hAnsi="Arial" w:cs="Arial"/>
          <w:b/>
          <w:color w:val="000000" w:themeColor="text1"/>
          <w:sz w:val="24"/>
        </w:rPr>
        <w:t>Saturday 21 March</w:t>
      </w:r>
      <w:r>
        <w:rPr>
          <w:rFonts w:ascii="Arial" w:hAnsi="Arial" w:cs="Arial"/>
          <w:color w:val="000000" w:themeColor="text1"/>
          <w:sz w:val="24"/>
        </w:rPr>
        <w:t>.</w:t>
      </w:r>
    </w:p>
    <w:p>
      <w:pPr>
        <w:rPr>
          <w:rFonts w:ascii="Arial" w:hAnsi="Arial" w:cs="Arial"/>
          <w:sz w:val="24"/>
        </w:rPr>
      </w:pPr>
      <w:r>
        <w:rPr>
          <w:rFonts w:ascii="Arial" w:hAnsi="Arial" w:cs="Arial"/>
          <w:sz w:val="24"/>
        </w:rPr>
        <w:t>I am grateful to you for your patience and continuing support during these challenging times.</w:t>
      </w:r>
    </w:p>
    <w:p>
      <w:pPr>
        <w:rPr>
          <w:rFonts w:ascii="Lucida Handwriting" w:hAnsi="Lucida Handwriting" w:cs="Arial"/>
          <w:b/>
          <w:sz w:val="24"/>
        </w:rPr>
      </w:pPr>
      <w:r>
        <w:rPr>
          <w:rFonts w:ascii="Lucida Handwriting" w:hAnsi="Lucida Handwriting" w:cs="Arial"/>
          <w:b/>
          <w:sz w:val="24"/>
        </w:rPr>
        <w:t>L. I Harvey</w:t>
      </w:r>
    </w:p>
    <w:p>
      <w:pPr>
        <w:rPr>
          <w:rFonts w:ascii="Arial" w:hAnsi="Arial" w:cs="Arial"/>
          <w:sz w:val="24"/>
        </w:rPr>
      </w:pPr>
      <w:r>
        <w:rPr>
          <w:rFonts w:ascii="Arial" w:hAnsi="Arial" w:cs="Arial"/>
          <w:sz w:val="24"/>
        </w:rPr>
        <w:t>Corporate Director – Education and Family Support</w:t>
      </w:r>
      <w:r>
        <w:rPr>
          <w:rFonts w:ascii="Arial" w:hAnsi="Arial" w:cs="Arial"/>
          <w:sz w:val="24"/>
        </w:rPr>
        <w:br/>
        <w:t>Bridgend County Borough Council</w:t>
      </w:r>
    </w:p>
    <w:p>
      <w:pPr>
        <w:rPr>
          <w:rFonts w:ascii="Arial" w:hAnsi="Arial" w:cs="Arial"/>
          <w:b/>
          <w:sz w:val="24"/>
        </w:rPr>
      </w:pPr>
      <w:r>
        <w:rPr>
          <w:rFonts w:ascii="Arial" w:hAnsi="Arial" w:cs="Arial"/>
          <w:b/>
          <w:sz w:val="24"/>
        </w:rPr>
        <w:br w:type="page"/>
      </w:r>
      <w:r>
        <w:rPr>
          <w:rFonts w:ascii="Arial" w:hAnsi="Arial" w:cs="Arial"/>
          <w:b/>
          <w:sz w:val="24"/>
        </w:rPr>
        <w:lastRenderedPageBreak/>
        <w:t>Emergency Childcare Provision Form</w:t>
      </w:r>
    </w:p>
    <w:p>
      <w:pPr>
        <w:rPr>
          <w:rFonts w:ascii="Arial" w:hAnsi="Arial" w:cs="Arial"/>
          <w:b/>
          <w:sz w:val="24"/>
        </w:rPr>
      </w:pPr>
      <w:r>
        <w:rPr>
          <w:rFonts w:ascii="Arial" w:hAnsi="Arial" w:cs="Arial"/>
          <w:b/>
          <w:sz w:val="24"/>
        </w:rPr>
        <w:t>Pupil name(s) and year groups</w:t>
      </w:r>
    </w:p>
    <w:p>
      <w:pPr>
        <w:rPr>
          <w:rFonts w:ascii="Arial" w:hAnsi="Arial" w:cs="Arial"/>
          <w:sz w:val="24"/>
        </w:rPr>
      </w:pPr>
      <w:r>
        <w:rPr>
          <w:rFonts w:ascii="Arial" w:hAnsi="Arial" w:cs="Arial"/>
          <w:sz w:val="24"/>
        </w:rPr>
        <w:t>______________________________________________________________________________</w:t>
      </w:r>
    </w:p>
    <w:p>
      <w:pPr>
        <w:rPr>
          <w:rFonts w:ascii="Arial" w:hAnsi="Arial" w:cs="Arial"/>
          <w:sz w:val="24"/>
        </w:rPr>
      </w:pPr>
      <w:r>
        <w:rPr>
          <w:rFonts w:ascii="Arial" w:hAnsi="Arial" w:cs="Arial"/>
          <w:sz w:val="24"/>
        </w:rPr>
        <w:t>______________________________________________________________________________</w:t>
      </w:r>
    </w:p>
    <w:p>
      <w:pPr>
        <w:rPr>
          <w:rFonts w:ascii="Arial" w:hAnsi="Arial" w:cs="Arial"/>
          <w:b/>
          <w:sz w:val="24"/>
        </w:rPr>
      </w:pPr>
      <w:r>
        <w:rPr>
          <w:rFonts w:ascii="Arial" w:hAnsi="Arial" w:cs="Arial"/>
          <w:b/>
          <w:sz w:val="24"/>
        </w:rPr>
        <w:t>Parent/carer(s) occupations</w:t>
      </w:r>
    </w:p>
    <w:p>
      <w:pPr>
        <w:rPr>
          <w:rFonts w:ascii="Arial" w:hAnsi="Arial" w:cs="Arial"/>
          <w:sz w:val="24"/>
        </w:rPr>
      </w:pPr>
      <w:r>
        <w:rPr>
          <w:rFonts w:ascii="Arial" w:hAnsi="Arial" w:cs="Arial"/>
          <w:sz w:val="24"/>
        </w:rPr>
        <w:t>______________________________________________________________________________</w:t>
      </w:r>
    </w:p>
    <w:p>
      <w:pPr>
        <w:rPr>
          <w:rFonts w:ascii="Arial" w:hAnsi="Arial" w:cs="Arial"/>
          <w:sz w:val="24"/>
        </w:rPr>
      </w:pPr>
      <w:r>
        <w:rPr>
          <w:rFonts w:ascii="Arial" w:hAnsi="Arial" w:cs="Arial"/>
          <w:sz w:val="24"/>
        </w:rPr>
        <w:t>______________________________________________________________________________</w:t>
      </w:r>
    </w:p>
    <w:p>
      <w:pPr>
        <w:rPr>
          <w:rFonts w:ascii="Arial" w:hAnsi="Arial" w:cs="Arial"/>
          <w:b/>
          <w:sz w:val="24"/>
        </w:rPr>
      </w:pPr>
      <w:r>
        <w:rPr>
          <w:rFonts w:ascii="Arial" w:hAnsi="Arial" w:cs="Arial"/>
          <w:b/>
          <w:sz w:val="24"/>
        </w:rPr>
        <w:t>Emergency childcare requirements for next week</w:t>
      </w:r>
    </w:p>
    <w:tbl>
      <w:tblPr>
        <w:tblStyle w:val="TableGrid"/>
        <w:tblW w:w="0" w:type="auto"/>
        <w:tblLook w:val="04A0" w:firstRow="1" w:lastRow="0" w:firstColumn="1" w:lastColumn="0" w:noHBand="0" w:noVBand="1"/>
      </w:tblPr>
      <w:tblGrid>
        <w:gridCol w:w="1525"/>
        <w:gridCol w:w="1506"/>
        <w:gridCol w:w="1505"/>
        <w:gridCol w:w="1480"/>
        <w:gridCol w:w="1480"/>
        <w:gridCol w:w="1480"/>
        <w:gridCol w:w="1480"/>
      </w:tblGrid>
      <w:tr>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Date</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Number of places required</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Ages of children</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8am to 6pm</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9am to 3pm</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8am to 1pm</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1pm to 6pm</w:t>
            </w:r>
          </w:p>
        </w:tc>
      </w:tr>
      <w:tr>
        <w:tc>
          <w:tcPr>
            <w:tcW w:w="1526" w:type="dxa"/>
          </w:tcPr>
          <w:p>
            <w:pPr>
              <w:jc w:val="center"/>
              <w:rPr>
                <w:rFonts w:ascii="Arial" w:hAnsi="Arial" w:cs="Arial"/>
                <w:sz w:val="24"/>
              </w:rPr>
            </w:pPr>
            <w:r>
              <w:rPr>
                <w:rFonts w:ascii="Arial" w:hAnsi="Arial" w:cs="Arial"/>
                <w:sz w:val="24"/>
              </w:rPr>
              <w:t>Monday 23 March</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Tuesday 24 March</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Wednesday 25 March</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Thursday 26 March</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Friday 27 March</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bl>
    <w:p>
      <w:pPr>
        <w:rPr>
          <w:rFonts w:ascii="Arial" w:hAnsi="Arial" w:cs="Arial"/>
          <w:sz w:val="24"/>
        </w:rPr>
      </w:pPr>
    </w:p>
    <w:tbl>
      <w:tblPr>
        <w:tblStyle w:val="TableGrid"/>
        <w:tblW w:w="0" w:type="auto"/>
        <w:tblLook w:val="04A0" w:firstRow="1" w:lastRow="0" w:firstColumn="1" w:lastColumn="0" w:noHBand="0" w:noVBand="1"/>
      </w:tblPr>
      <w:tblGrid>
        <w:gridCol w:w="1525"/>
        <w:gridCol w:w="1506"/>
        <w:gridCol w:w="1505"/>
        <w:gridCol w:w="1480"/>
        <w:gridCol w:w="1480"/>
        <w:gridCol w:w="1480"/>
        <w:gridCol w:w="1480"/>
      </w:tblGrid>
      <w:tr>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Date</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Number of places required</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Ages of children</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8am to 6pm</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9am to 3pm</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8am to 1pm</w:t>
            </w:r>
          </w:p>
        </w:tc>
        <w:tc>
          <w:tcPr>
            <w:tcW w:w="1526" w:type="dxa"/>
            <w:shd w:val="clear" w:color="auto" w:fill="D9D9D9" w:themeFill="background1" w:themeFillShade="D9"/>
            <w:vAlign w:val="center"/>
          </w:tcPr>
          <w:p>
            <w:pPr>
              <w:jc w:val="center"/>
              <w:rPr>
                <w:rFonts w:ascii="Arial" w:hAnsi="Arial" w:cs="Arial"/>
                <w:b/>
                <w:sz w:val="24"/>
              </w:rPr>
            </w:pPr>
            <w:r>
              <w:rPr>
                <w:rFonts w:ascii="Arial" w:hAnsi="Arial" w:cs="Arial"/>
                <w:b/>
                <w:sz w:val="24"/>
              </w:rPr>
              <w:t>1pm to 6pm</w:t>
            </w:r>
          </w:p>
        </w:tc>
      </w:tr>
      <w:tr>
        <w:tc>
          <w:tcPr>
            <w:tcW w:w="1526" w:type="dxa"/>
          </w:tcPr>
          <w:p>
            <w:pPr>
              <w:jc w:val="center"/>
              <w:rPr>
                <w:rFonts w:ascii="Arial" w:hAnsi="Arial" w:cs="Arial"/>
                <w:sz w:val="24"/>
              </w:rPr>
            </w:pPr>
            <w:r>
              <w:rPr>
                <w:rFonts w:ascii="Arial" w:hAnsi="Arial" w:cs="Arial"/>
                <w:sz w:val="24"/>
              </w:rPr>
              <w:t>Monday 30 March</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Tuesday 31 March</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Wednesday 1 April</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Thursday 2 April</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r>
        <w:tc>
          <w:tcPr>
            <w:tcW w:w="1526" w:type="dxa"/>
          </w:tcPr>
          <w:p>
            <w:pPr>
              <w:jc w:val="center"/>
              <w:rPr>
                <w:rFonts w:ascii="Arial" w:hAnsi="Arial" w:cs="Arial"/>
                <w:sz w:val="24"/>
              </w:rPr>
            </w:pPr>
            <w:r>
              <w:rPr>
                <w:rFonts w:ascii="Arial" w:hAnsi="Arial" w:cs="Arial"/>
                <w:sz w:val="24"/>
              </w:rPr>
              <w:t>Friday 3 April</w:t>
            </w: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c>
          <w:tcPr>
            <w:tcW w:w="1526" w:type="dxa"/>
          </w:tcPr>
          <w:p>
            <w:pPr>
              <w:rPr>
                <w:rFonts w:ascii="Arial" w:hAnsi="Arial" w:cs="Arial"/>
                <w:sz w:val="24"/>
              </w:rPr>
            </w:pPr>
          </w:p>
        </w:tc>
      </w:tr>
    </w:tbl>
    <w:p>
      <w:pPr>
        <w:rPr>
          <w:rFonts w:ascii="Arial" w:hAnsi="Arial" w:cs="Arial"/>
          <w:sz w:val="24"/>
        </w:rPr>
      </w:pPr>
    </w:p>
    <w:p>
      <w:pPr>
        <w:rPr>
          <w:rFonts w:ascii="Arial" w:hAnsi="Arial" w:cs="Arial"/>
          <w:sz w:val="24"/>
        </w:rPr>
      </w:pPr>
      <w:r>
        <w:rPr>
          <w:rFonts w:ascii="Arial" w:hAnsi="Arial" w:cs="Arial"/>
          <w:sz w:val="24"/>
        </w:rPr>
        <w:t>Parent/Carer name(s):</w:t>
      </w:r>
      <w:r>
        <w:rPr>
          <w:rFonts w:ascii="Arial" w:hAnsi="Arial" w:cs="Arial"/>
          <w:sz w:val="24"/>
        </w:rPr>
        <w:tab/>
        <w:t>________________________________________________</w:t>
      </w:r>
    </w:p>
    <w:p>
      <w:pPr>
        <w:rPr>
          <w:rFonts w:ascii="Arial" w:hAnsi="Arial" w:cs="Arial"/>
          <w:sz w:val="24"/>
        </w:rPr>
      </w:pPr>
      <w:r>
        <w:rPr>
          <w:rFonts w:ascii="Arial" w:hAnsi="Arial" w:cs="Arial"/>
          <w:sz w:val="24"/>
        </w:rPr>
        <w:t>Parent/Carer address:</w:t>
      </w:r>
      <w:r>
        <w:rPr>
          <w:rFonts w:ascii="Arial" w:hAnsi="Arial" w:cs="Arial"/>
          <w:sz w:val="24"/>
        </w:rPr>
        <w:tab/>
        <w:t>________________________________________________</w:t>
      </w:r>
    </w:p>
    <w:p>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________________________________________________</w:t>
      </w:r>
    </w:p>
    <w:p>
      <w:pPr>
        <w:rPr>
          <w:rFonts w:ascii="Arial" w:hAnsi="Arial" w:cs="Arial"/>
          <w:sz w:val="24"/>
        </w:rPr>
      </w:pPr>
      <w:r>
        <w:rPr>
          <w:rFonts w:ascii="Arial" w:hAnsi="Arial" w:cs="Arial"/>
          <w:sz w:val="24"/>
        </w:rPr>
        <w:t>Parent/Carer email:</w:t>
      </w:r>
      <w:r>
        <w:rPr>
          <w:rFonts w:ascii="Arial" w:hAnsi="Arial" w:cs="Arial"/>
          <w:sz w:val="24"/>
        </w:rPr>
        <w:tab/>
      </w:r>
      <w:r>
        <w:rPr>
          <w:rFonts w:ascii="Arial" w:hAnsi="Arial" w:cs="Arial"/>
          <w:sz w:val="24"/>
        </w:rPr>
        <w:tab/>
        <w:t>________________________________________________</w:t>
      </w:r>
    </w:p>
    <w:p>
      <w:pPr>
        <w:rPr>
          <w:rFonts w:ascii="Arial" w:hAnsi="Arial" w:cs="Arial"/>
          <w:sz w:val="24"/>
        </w:rPr>
      </w:pPr>
      <w:r>
        <w:rPr>
          <w:rFonts w:ascii="Arial" w:hAnsi="Arial" w:cs="Arial"/>
          <w:sz w:val="24"/>
        </w:rPr>
        <w:t>Parent/Carer mobile:</w:t>
      </w:r>
      <w:r>
        <w:rPr>
          <w:rFonts w:ascii="Arial" w:hAnsi="Arial" w:cs="Arial"/>
          <w:sz w:val="24"/>
        </w:rPr>
        <w:tab/>
        <w:t>________________________________________________</w:t>
      </w:r>
    </w:p>
    <w:p>
      <w:pPr>
        <w:rPr>
          <w:rFonts w:ascii="Arial" w:hAnsi="Arial" w:cs="Arial"/>
          <w:sz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499"/>
    <w:multiLevelType w:val="hybridMultilevel"/>
    <w:tmpl w:val="786A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470E8"/>
    <w:multiLevelType w:val="hybridMultilevel"/>
    <w:tmpl w:val="95E8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E292B"/>
    <w:multiLevelType w:val="hybridMultilevel"/>
    <w:tmpl w:val="EEFE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86EDC"/>
    <w:multiLevelType w:val="hybridMultilevel"/>
    <w:tmpl w:val="703A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9A2DB-4E9A-4E2F-950B-DCF9E86F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FSCOVID19@bridgen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DDCC-298D-4587-9CBB-C8883B89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Raymond</dc:creator>
  <cp:lastModifiedBy>Rhian Thomas (Coety Primary)</cp:lastModifiedBy>
  <cp:revision>2</cp:revision>
  <dcterms:created xsi:type="dcterms:W3CDTF">2020-03-20T13:32:00Z</dcterms:created>
  <dcterms:modified xsi:type="dcterms:W3CDTF">2020-03-20T13:32:00Z</dcterms:modified>
</cp:coreProperties>
</file>